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2BD3" w:rsidRDefault="00C62BD3" w:rsidP="00C62BD3">
      <w:pPr>
        <w:spacing w:after="345" w:line="259" w:lineRule="auto"/>
        <w:ind w:left="0" w:right="5" w:firstLine="0"/>
        <w:jc w:val="center"/>
      </w:pPr>
      <w:r>
        <w:rPr>
          <w:b/>
        </w:rPr>
        <w:t xml:space="preserve">FORMALIZAÇÃO DA DISPENSA DE LICITAÇÃO </w:t>
      </w:r>
    </w:p>
    <w:p w:rsidR="00C62BD3" w:rsidRDefault="00C62BD3" w:rsidP="00C62BD3">
      <w:pPr>
        <w:spacing w:after="106" w:line="259" w:lineRule="auto"/>
        <w:ind w:left="-5"/>
        <w:jc w:val="left"/>
      </w:pPr>
      <w:r>
        <w:rPr>
          <w:b/>
        </w:rPr>
        <w:t xml:space="preserve">PROCESSO ADMINISTRATIVO Nº 13/2025 </w:t>
      </w:r>
    </w:p>
    <w:p w:rsidR="00C62BD3" w:rsidRDefault="00C62BD3" w:rsidP="00C62BD3">
      <w:pPr>
        <w:spacing w:after="263" w:line="259" w:lineRule="auto"/>
        <w:ind w:left="-5"/>
        <w:jc w:val="left"/>
      </w:pPr>
      <w:r>
        <w:rPr>
          <w:b/>
        </w:rPr>
        <w:t xml:space="preserve">DISPENSA DE LICITAÇÃO Nº 06/2025 </w:t>
      </w:r>
    </w:p>
    <w:p w:rsidR="00C62BD3" w:rsidRDefault="00C62BD3" w:rsidP="00C62BD3">
      <w:pPr>
        <w:spacing w:after="106" w:line="259" w:lineRule="auto"/>
        <w:ind w:left="-5"/>
        <w:jc w:val="left"/>
      </w:pPr>
      <w:r>
        <w:rPr>
          <w:b/>
        </w:rPr>
        <w:t xml:space="preserve">Objeto: </w:t>
      </w:r>
    </w:p>
    <w:p w:rsidR="00C62BD3" w:rsidRDefault="00C62BD3" w:rsidP="00C62BD3">
      <w:pPr>
        <w:spacing w:after="481" w:line="276" w:lineRule="auto"/>
        <w:ind w:left="-5"/>
      </w:pPr>
      <w:r>
        <w:t>Aquisição de medicamentos para distribuição gratuita e repor os dispensatórios das farmácias da Secretaria Municipal de Saúde.</w:t>
      </w:r>
      <w:r>
        <w:rPr>
          <w:b/>
        </w:rPr>
        <w:t xml:space="preserve"> </w:t>
      </w:r>
    </w:p>
    <w:p w:rsidR="00C62BD3" w:rsidRDefault="00C62BD3" w:rsidP="00C62BD3">
      <w:pPr>
        <w:spacing w:after="106" w:line="259" w:lineRule="auto"/>
        <w:ind w:left="-5"/>
        <w:jc w:val="left"/>
      </w:pPr>
      <w:r>
        <w:rPr>
          <w:b/>
        </w:rPr>
        <w:t>Fundamentação Legal:</w:t>
      </w:r>
      <w:r>
        <w:t xml:space="preserve">  </w:t>
      </w:r>
    </w:p>
    <w:p w:rsidR="00C62BD3" w:rsidRDefault="00C62BD3" w:rsidP="00C62BD3">
      <w:pPr>
        <w:spacing w:after="120" w:line="360" w:lineRule="auto"/>
      </w:pPr>
      <w:r>
        <w:t xml:space="preserve">Artigo 75 da Lei 14133/2021 - É dispensável a licitação. II - Para contratação que envolva valores inferiores a R$ </w:t>
      </w:r>
      <w:r w:rsidRPr="006106CA">
        <w:t>62.725,59 (sessenta e dois mil setecentos e vinte e cinco reais e cinquenta e nove centavos)</w:t>
      </w:r>
      <w:r w:rsidRPr="00DD0038">
        <w:rPr>
          <w:rFonts w:eastAsia="Arial Unicode MS"/>
          <w:lang w:eastAsia="ar-SA"/>
        </w:rPr>
        <w:t xml:space="preserve"> no caso de outros serviços e compras; </w:t>
      </w:r>
      <w:r w:rsidRPr="00DD0038">
        <w:t> </w:t>
      </w:r>
      <w:hyperlink r:id="rId7" w:history="1">
        <w:r>
          <w:rPr>
            <w:rStyle w:val="Hyperlink"/>
          </w:rPr>
          <w:t>(Vide Decreto nº 12.343, de 2024)</w:t>
        </w:r>
      </w:hyperlink>
      <w:r>
        <w:t>.</w:t>
      </w:r>
    </w:p>
    <w:p w:rsidR="00C62BD3" w:rsidRDefault="00C62BD3" w:rsidP="00C62BD3">
      <w:pPr>
        <w:spacing w:after="106" w:line="259" w:lineRule="auto"/>
        <w:ind w:left="-5"/>
        <w:jc w:val="left"/>
      </w:pPr>
      <w:r>
        <w:rPr>
          <w:b/>
        </w:rPr>
        <w:t xml:space="preserve">Justificativa:  </w:t>
      </w:r>
    </w:p>
    <w:p w:rsidR="00C62BD3" w:rsidRPr="00944289" w:rsidRDefault="00C62BD3" w:rsidP="00944289">
      <w:pPr>
        <w:pStyle w:val="PargrafodaLista"/>
        <w:spacing w:line="360" w:lineRule="auto"/>
        <w:ind w:left="284"/>
        <w:jc w:val="both"/>
        <w:rPr>
          <w:rFonts w:ascii="Arial" w:hAnsi="Arial" w:cs="Arial"/>
          <w:iCs/>
          <w:color w:val="000000"/>
        </w:rPr>
      </w:pPr>
      <w:r w:rsidRPr="00944289">
        <w:rPr>
          <w:rFonts w:ascii="Arial" w:hAnsi="Arial" w:cs="Arial"/>
        </w:rPr>
        <w:t xml:space="preserve">A presente dispensa para aquisição de medicamentos, </w:t>
      </w:r>
      <w:r w:rsidR="00944289" w:rsidRPr="00944289">
        <w:rPr>
          <w:rFonts w:ascii="Arial" w:hAnsi="Arial" w:cs="Arial"/>
          <w:iCs/>
          <w:color w:val="000000"/>
        </w:rPr>
        <w:t>conforme pedido da Secretaria Municipal de Saúde, é indispensável e emergencial, tendo em vista a necessidade de abastecimento dos estoques das farmácias municipais, visando suprir a demanda existente e garantir a continuidade dos tratamentos farmacológicos dos pacientes. É importante ressaltar que esses medicamentos não estão disponíveis nos processos licitatórios vigentes, e, parte destes sãos provenientes de processos judiciais em andamento, os quais não podemos permitir que faltem aos pacientes</w:t>
      </w:r>
      <w:r w:rsidR="00944289" w:rsidRPr="006B43BB">
        <w:rPr>
          <w:rFonts w:ascii="Arial" w:hAnsi="Arial" w:cs="Arial"/>
          <w:iCs/>
          <w:color w:val="000000"/>
        </w:rPr>
        <w:t xml:space="preserve">. </w:t>
      </w:r>
      <w:r w:rsidR="00944289">
        <w:rPr>
          <w:rFonts w:ascii="Arial" w:hAnsi="Arial" w:cs="Arial"/>
          <w:iCs/>
          <w:color w:val="000000"/>
        </w:rPr>
        <w:t>P</w:t>
      </w:r>
      <w:r w:rsidR="00944289" w:rsidRPr="006B43BB">
        <w:rPr>
          <w:rFonts w:ascii="Arial" w:hAnsi="Arial" w:cs="Arial"/>
          <w:iCs/>
          <w:color w:val="000000"/>
        </w:rPr>
        <w:t>ortanto, a dispensa de licitação se torna necessária.</w:t>
      </w:r>
    </w:p>
    <w:p w:rsidR="00C62BD3" w:rsidRDefault="00C62BD3" w:rsidP="00C62BD3">
      <w:pPr>
        <w:spacing w:after="106" w:line="259" w:lineRule="auto"/>
        <w:ind w:left="-5"/>
        <w:jc w:val="left"/>
      </w:pPr>
      <w:r>
        <w:rPr>
          <w:b/>
        </w:rPr>
        <w:t xml:space="preserve">Razão da Escolha do Fornecedor: </w:t>
      </w:r>
    </w:p>
    <w:p w:rsidR="00C62BD3" w:rsidRDefault="00C62BD3" w:rsidP="00C62BD3">
      <w:pPr>
        <w:spacing w:after="345" w:line="259" w:lineRule="auto"/>
        <w:ind w:left="-5"/>
      </w:pPr>
      <w:r>
        <w:t xml:space="preserve">A escolha do fornecedor deu-se em razão do menor preço por item. </w:t>
      </w:r>
    </w:p>
    <w:p w:rsidR="00C62BD3" w:rsidRDefault="00C62BD3" w:rsidP="00C62BD3">
      <w:pPr>
        <w:spacing w:after="106" w:line="259" w:lineRule="auto"/>
        <w:ind w:left="-5"/>
        <w:jc w:val="left"/>
      </w:pPr>
      <w:r>
        <w:rPr>
          <w:b/>
        </w:rPr>
        <w:t xml:space="preserve">Justificativa do Valor da Contratação </w:t>
      </w:r>
    </w:p>
    <w:p w:rsidR="00C62BD3" w:rsidRDefault="00C62BD3" w:rsidP="00C62BD3">
      <w:pPr>
        <w:spacing w:after="85"/>
        <w:ind w:left="-5"/>
      </w:pPr>
      <w:r>
        <w:t xml:space="preserve">O valor total da presente contratação é de R$ </w:t>
      </w:r>
      <w:r w:rsidR="00944289">
        <w:t>5.384,</w:t>
      </w:r>
      <w:r w:rsidR="00FD7106">
        <w:t>31</w:t>
      </w:r>
      <w:r>
        <w:t xml:space="preserve"> (</w:t>
      </w:r>
      <w:r w:rsidR="00944289">
        <w:t xml:space="preserve">cinco mil, trezentos e oitenta e quatro reais e </w:t>
      </w:r>
      <w:r w:rsidR="00FD7106">
        <w:t>trinta e um centavos</w:t>
      </w:r>
      <w:bookmarkStart w:id="0" w:name="_GoBack"/>
      <w:bookmarkEnd w:id="0"/>
      <w:r w:rsidR="00944289">
        <w:t>),</w:t>
      </w:r>
      <w:r>
        <w:t xml:space="preserve"> sendo este o menor valor obtido através de pesquisa prévia de mercado com 04 empresas do ramo, durante a fase de publicação do aviso de intenção de contratar com o poder público municipal por meio de Dispensa de Licitação, conforme estipulado pelo Art. 75, § 3° da Lei 14.133/2021 não foi recebida nenhuma proposta adicional. </w:t>
      </w:r>
    </w:p>
    <w:p w:rsidR="00C62BD3" w:rsidRDefault="00C62BD3" w:rsidP="00C62BD3">
      <w:pPr>
        <w:spacing w:after="85"/>
        <w:ind w:left="-5"/>
      </w:pPr>
    </w:p>
    <w:p w:rsidR="00C62BD3" w:rsidRDefault="00C62BD3" w:rsidP="00C62BD3">
      <w:pPr>
        <w:spacing w:after="0" w:line="360" w:lineRule="auto"/>
        <w:ind w:left="0" w:firstLine="0"/>
        <w:contextualSpacing/>
        <w:jc w:val="left"/>
      </w:pPr>
      <w:r>
        <w:rPr>
          <w:b/>
        </w:rPr>
        <w:t>Fornecedor vencedor</w:t>
      </w:r>
      <w:r>
        <w:t xml:space="preserve">: ALTERMED MATERIAL MEDICO HOSPITALAR LTDA </w:t>
      </w:r>
    </w:p>
    <w:p w:rsidR="00C62BD3" w:rsidRDefault="00C62BD3" w:rsidP="00C62BD3">
      <w:pPr>
        <w:spacing w:after="0" w:line="360" w:lineRule="auto"/>
        <w:ind w:left="-5" w:right="4743"/>
        <w:contextualSpacing/>
      </w:pPr>
      <w:r>
        <w:rPr>
          <w:b/>
        </w:rPr>
        <w:t>CPF/CNPJ:</w:t>
      </w:r>
      <w:r>
        <w:rPr>
          <w:rFonts w:ascii="Times New Roman" w:eastAsia="Times New Roman" w:hAnsi="Times New Roman" w:cs="Times New Roman"/>
          <w:sz w:val="20"/>
        </w:rPr>
        <w:t xml:space="preserve"> </w:t>
      </w:r>
      <w:r>
        <w:t xml:space="preserve">00.802.002/0001-02 </w:t>
      </w:r>
    </w:p>
    <w:p w:rsidR="00C62BD3" w:rsidRDefault="00C62BD3" w:rsidP="00C62BD3">
      <w:pPr>
        <w:spacing w:after="0" w:line="360" w:lineRule="auto"/>
        <w:ind w:left="-5" w:right="4743"/>
        <w:contextualSpacing/>
      </w:pPr>
      <w:r>
        <w:rPr>
          <w:b/>
        </w:rPr>
        <w:t>Total Participante:</w:t>
      </w:r>
      <w:r>
        <w:rPr>
          <w:rFonts w:ascii="Times New Roman" w:eastAsia="Times New Roman" w:hAnsi="Times New Roman" w:cs="Times New Roman"/>
        </w:rPr>
        <w:t xml:space="preserve"> </w:t>
      </w:r>
      <w:r>
        <w:t xml:space="preserve">R$ </w:t>
      </w:r>
      <w:r w:rsidR="00944289">
        <w:t>348,73</w:t>
      </w:r>
      <w:r>
        <w:t xml:space="preserve"> </w:t>
      </w:r>
    </w:p>
    <w:p w:rsidR="00944289" w:rsidRDefault="00944289" w:rsidP="00C62BD3">
      <w:pPr>
        <w:spacing w:after="0" w:line="360" w:lineRule="auto"/>
        <w:ind w:left="-5" w:right="4743"/>
        <w:contextualSpacing/>
      </w:pPr>
    </w:p>
    <w:p w:rsidR="00C62BD3" w:rsidRDefault="00944289" w:rsidP="00944289">
      <w:pPr>
        <w:tabs>
          <w:tab w:val="center" w:pos="2223"/>
          <w:tab w:val="center" w:pos="4604"/>
          <w:tab w:val="center" w:pos="6619"/>
          <w:tab w:val="right" w:pos="8511"/>
        </w:tabs>
        <w:spacing w:after="0" w:line="360" w:lineRule="auto"/>
        <w:ind w:left="-15" w:firstLine="0"/>
        <w:contextualSpacing/>
        <w:jc w:val="left"/>
      </w:pPr>
      <w:r>
        <w:rPr>
          <w:b/>
        </w:rPr>
        <w:lastRenderedPageBreak/>
        <w:t xml:space="preserve">Fornecedor </w:t>
      </w:r>
      <w:r w:rsidR="00C62BD3">
        <w:rPr>
          <w:b/>
        </w:rPr>
        <w:t>vencedor</w:t>
      </w:r>
      <w:r>
        <w:t xml:space="preserve">: CENTERMEDI-COMERCIO DE </w:t>
      </w:r>
      <w:r w:rsidR="00C62BD3">
        <w:t xml:space="preserve">PRODUTOS HOSPITALARES LTDA </w:t>
      </w:r>
    </w:p>
    <w:p w:rsidR="00C62BD3" w:rsidRDefault="00C62BD3" w:rsidP="00C62BD3">
      <w:pPr>
        <w:spacing w:after="0" w:line="360" w:lineRule="auto"/>
        <w:ind w:left="-5" w:right="4743"/>
        <w:contextualSpacing/>
      </w:pPr>
      <w:r>
        <w:rPr>
          <w:b/>
        </w:rPr>
        <w:t>CPF/CNPJ:</w:t>
      </w:r>
      <w:r>
        <w:rPr>
          <w:rFonts w:ascii="Times New Roman" w:eastAsia="Times New Roman" w:hAnsi="Times New Roman" w:cs="Times New Roman"/>
          <w:sz w:val="20"/>
        </w:rPr>
        <w:t xml:space="preserve"> </w:t>
      </w:r>
      <w:r>
        <w:t xml:space="preserve">03.652.030/0001-70 </w:t>
      </w:r>
    </w:p>
    <w:p w:rsidR="00C62BD3" w:rsidRDefault="00C62BD3" w:rsidP="00C62BD3">
      <w:pPr>
        <w:spacing w:after="0" w:line="360" w:lineRule="auto"/>
        <w:ind w:left="-5" w:right="4743"/>
        <w:contextualSpacing/>
      </w:pPr>
      <w:r>
        <w:rPr>
          <w:b/>
        </w:rPr>
        <w:t>Total Participante:</w:t>
      </w:r>
      <w:r>
        <w:rPr>
          <w:rFonts w:ascii="Times New Roman" w:eastAsia="Times New Roman" w:hAnsi="Times New Roman" w:cs="Times New Roman"/>
        </w:rPr>
        <w:t xml:space="preserve"> </w:t>
      </w:r>
      <w:r>
        <w:t xml:space="preserve">R$ </w:t>
      </w:r>
      <w:r w:rsidR="00944289">
        <w:t>677,00</w:t>
      </w:r>
      <w:r>
        <w:t xml:space="preserve"> </w:t>
      </w:r>
    </w:p>
    <w:p w:rsidR="00944289" w:rsidRDefault="00944289" w:rsidP="00C62BD3">
      <w:pPr>
        <w:spacing w:after="0" w:line="360" w:lineRule="auto"/>
        <w:ind w:left="-5" w:right="4743"/>
        <w:contextualSpacing/>
      </w:pPr>
    </w:p>
    <w:p w:rsidR="00C62BD3" w:rsidRDefault="00C62BD3" w:rsidP="00C62BD3">
      <w:pPr>
        <w:spacing w:after="0" w:line="360" w:lineRule="auto"/>
        <w:ind w:left="-5"/>
        <w:contextualSpacing/>
      </w:pPr>
      <w:r>
        <w:rPr>
          <w:b/>
        </w:rPr>
        <w:t>Fornecedor vencedor</w:t>
      </w:r>
      <w:r>
        <w:t xml:space="preserve">: COMERCIO DE MEDICAMENTOS BRAIR LTDA </w:t>
      </w:r>
    </w:p>
    <w:p w:rsidR="00C62BD3" w:rsidRDefault="00C62BD3" w:rsidP="00C62BD3">
      <w:pPr>
        <w:spacing w:after="0" w:line="360" w:lineRule="auto"/>
        <w:ind w:left="-5" w:right="4731"/>
        <w:contextualSpacing/>
        <w:jc w:val="left"/>
      </w:pPr>
      <w:r>
        <w:rPr>
          <w:b/>
        </w:rPr>
        <w:t xml:space="preserve">CPF/CNPJ: </w:t>
      </w:r>
      <w:r>
        <w:t xml:space="preserve">88.212.113/0084-29 </w:t>
      </w:r>
    </w:p>
    <w:p w:rsidR="00C62BD3" w:rsidRDefault="00C62BD3" w:rsidP="00C62BD3">
      <w:pPr>
        <w:spacing w:after="0" w:line="360" w:lineRule="auto"/>
        <w:ind w:left="-5" w:right="4731"/>
        <w:contextualSpacing/>
        <w:jc w:val="left"/>
      </w:pPr>
      <w:r>
        <w:rPr>
          <w:b/>
        </w:rPr>
        <w:t xml:space="preserve">Total Participante: </w:t>
      </w:r>
      <w:r>
        <w:t>R$</w:t>
      </w:r>
      <w:r>
        <w:rPr>
          <w:rFonts w:ascii="Times New Roman" w:eastAsia="Times New Roman" w:hAnsi="Times New Roman" w:cs="Times New Roman"/>
          <w:sz w:val="20"/>
        </w:rPr>
        <w:t xml:space="preserve"> </w:t>
      </w:r>
      <w:r w:rsidR="00944289">
        <w:t>3.456,0</w:t>
      </w:r>
      <w:r w:rsidR="00FD7106">
        <w:t>8</w:t>
      </w:r>
      <w:r>
        <w:t xml:space="preserve"> </w:t>
      </w:r>
    </w:p>
    <w:p w:rsidR="00944289" w:rsidRDefault="00944289" w:rsidP="00C62BD3">
      <w:pPr>
        <w:spacing w:after="0" w:line="360" w:lineRule="auto"/>
        <w:ind w:left="-5" w:right="4731"/>
        <w:contextualSpacing/>
        <w:jc w:val="left"/>
      </w:pPr>
    </w:p>
    <w:p w:rsidR="00C62BD3" w:rsidRDefault="00C62BD3" w:rsidP="00C62BD3">
      <w:pPr>
        <w:spacing w:after="0" w:line="360" w:lineRule="auto"/>
        <w:ind w:left="-5"/>
        <w:contextualSpacing/>
      </w:pPr>
      <w:r>
        <w:rPr>
          <w:b/>
        </w:rPr>
        <w:t>Fornecedor vencedor</w:t>
      </w:r>
      <w:r>
        <w:t xml:space="preserve">: DIMASTER - COMERCIO DE PRODUTOS HOSPITALARES LTDA. </w:t>
      </w:r>
    </w:p>
    <w:p w:rsidR="00C62BD3" w:rsidRDefault="00C62BD3" w:rsidP="00C62BD3">
      <w:pPr>
        <w:spacing w:after="0" w:line="360" w:lineRule="auto"/>
        <w:ind w:left="-5" w:right="4680"/>
        <w:contextualSpacing/>
        <w:jc w:val="left"/>
      </w:pPr>
      <w:r>
        <w:rPr>
          <w:rFonts w:ascii="Calibri" w:eastAsia="Calibri" w:hAnsi="Calibri" w:cs="Calibri"/>
          <w:noProof/>
        </w:rPr>
        <mc:AlternateContent>
          <mc:Choice Requires="wpg">
            <w:drawing>
              <wp:anchor distT="0" distB="0" distL="114300" distR="114300" simplePos="0" relativeHeight="251660288" behindDoc="1" locked="0" layoutInCell="1" allowOverlap="1" wp14:anchorId="77BD8752" wp14:editId="3CFD49D4">
                <wp:simplePos x="0" y="0"/>
                <wp:positionH relativeFrom="column">
                  <wp:posOffset>777189</wp:posOffset>
                </wp:positionH>
                <wp:positionV relativeFrom="paragraph">
                  <wp:posOffset>-4044</wp:posOffset>
                </wp:positionV>
                <wp:extent cx="33528" cy="160020"/>
                <wp:effectExtent l="0" t="0" r="0" b="0"/>
                <wp:wrapNone/>
                <wp:docPr id="2589" name="Group 2589"/>
                <wp:cNvGraphicFramePr/>
                <a:graphic xmlns:a="http://schemas.openxmlformats.org/drawingml/2006/main">
                  <a:graphicData uri="http://schemas.microsoft.com/office/word/2010/wordprocessingGroup">
                    <wpg:wgp>
                      <wpg:cNvGrpSpPr/>
                      <wpg:grpSpPr>
                        <a:xfrm>
                          <a:off x="0" y="0"/>
                          <a:ext cx="33528" cy="160020"/>
                          <a:chOff x="0" y="0"/>
                          <a:chExt cx="33528" cy="160020"/>
                        </a:xfrm>
                      </wpg:grpSpPr>
                      <wps:wsp>
                        <wps:cNvPr id="3079" name="Shape 3079"/>
                        <wps:cNvSpPr/>
                        <wps:spPr>
                          <a:xfrm>
                            <a:off x="0" y="0"/>
                            <a:ext cx="33528" cy="160020"/>
                          </a:xfrm>
                          <a:custGeom>
                            <a:avLst/>
                            <a:gdLst/>
                            <a:ahLst/>
                            <a:cxnLst/>
                            <a:rect l="0" t="0" r="0" b="0"/>
                            <a:pathLst>
                              <a:path w="33528" h="160020">
                                <a:moveTo>
                                  <a:pt x="0" y="0"/>
                                </a:moveTo>
                                <a:lnTo>
                                  <a:pt x="33528" y="0"/>
                                </a:lnTo>
                                <a:lnTo>
                                  <a:pt x="33528" y="160020"/>
                                </a:lnTo>
                                <a:lnTo>
                                  <a:pt x="0" y="160020"/>
                                </a:lnTo>
                                <a:lnTo>
                                  <a:pt x="0" y="0"/>
                                </a:lnTo>
                              </a:path>
                            </a:pathLst>
                          </a:custGeom>
                          <a:ln w="0" cap="flat">
                            <a:miter lim="127000"/>
                          </a:ln>
                        </wps:spPr>
                        <wps:style>
                          <a:lnRef idx="0">
                            <a:srgbClr val="000000">
                              <a:alpha val="0"/>
                            </a:srgbClr>
                          </a:lnRef>
                          <a:fillRef idx="1">
                            <a:srgbClr val="F5F7FA"/>
                          </a:fillRef>
                          <a:effectRef idx="0">
                            <a:scrgbClr r="0" g="0" b="0"/>
                          </a:effectRef>
                          <a:fontRef idx="none"/>
                        </wps:style>
                        <wps:bodyPr/>
                      </wps:wsp>
                    </wpg:wgp>
                  </a:graphicData>
                </a:graphic>
              </wp:anchor>
            </w:drawing>
          </mc:Choice>
          <mc:Fallback>
            <w:pict>
              <v:group w14:anchorId="3D26B8A5" id="Group 2589" o:spid="_x0000_s1026" style="position:absolute;margin-left:61.2pt;margin-top:-.3pt;width:2.65pt;height:12.6pt;z-index:-251656192" coordsize="33528,1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">
                <v:shape id="Shape 3079" o:spid="_x0000_s1027" style="position:absolute;width:33528;height:160020;visibility:visible;mso-wrap-style:square;v-text-anchor:top" coordsize="33528,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" path="m,l33528,r,160020l,160020,,e" fillcolor="#f5f7fa" stroked="f" strokeweight="0">
                  <v:stroke miterlimit="83231f" joinstyle="miter"/>
                  <v:path arrowok="t" textboxrect="0,0,33528,160020"/>
                </v:shape>
              </v:group>
            </w:pict>
          </mc:Fallback>
        </mc:AlternateContent>
      </w:r>
      <w:r>
        <w:rPr>
          <w:b/>
        </w:rPr>
        <w:t>CPF/CNPJ:</w:t>
      </w:r>
      <w:r>
        <w:t>.</w:t>
      </w:r>
      <w:r>
        <w:rPr>
          <w:rFonts w:ascii="Calibri" w:eastAsia="Calibri" w:hAnsi="Calibri" w:cs="Calibri"/>
          <w:color w:val="222222"/>
          <w:sz w:val="20"/>
        </w:rPr>
        <w:t xml:space="preserve"> </w:t>
      </w:r>
      <w:r>
        <w:t xml:space="preserve">02.520.829/0001-40 </w:t>
      </w:r>
    </w:p>
    <w:p w:rsidR="00C62BD3" w:rsidRDefault="00C62BD3" w:rsidP="00C62BD3">
      <w:pPr>
        <w:spacing w:after="0" w:line="360" w:lineRule="auto"/>
        <w:ind w:left="-5" w:right="4680"/>
        <w:contextualSpacing/>
        <w:jc w:val="left"/>
        <w:rPr>
          <w:b/>
        </w:rPr>
      </w:pPr>
      <w:r>
        <w:rPr>
          <w:b/>
        </w:rPr>
        <w:t xml:space="preserve">Total Participante: </w:t>
      </w:r>
      <w:r>
        <w:t>R$</w:t>
      </w:r>
      <w:r>
        <w:rPr>
          <w:rFonts w:ascii="Times New Roman" w:eastAsia="Times New Roman" w:hAnsi="Times New Roman" w:cs="Times New Roman"/>
          <w:sz w:val="20"/>
        </w:rPr>
        <w:t xml:space="preserve"> </w:t>
      </w:r>
      <w:r w:rsidR="00944289">
        <w:t>902,50</w:t>
      </w:r>
      <w:r>
        <w:rPr>
          <w:b/>
        </w:rPr>
        <w:t xml:space="preserve"> </w:t>
      </w:r>
    </w:p>
    <w:p w:rsidR="00C62BD3" w:rsidRDefault="00C62BD3" w:rsidP="00944289">
      <w:pPr>
        <w:spacing w:after="0" w:line="360" w:lineRule="auto"/>
        <w:ind w:left="0" w:right="4731" w:firstLine="0"/>
        <w:contextualSpacing/>
        <w:jc w:val="left"/>
      </w:pPr>
    </w:p>
    <w:p w:rsidR="00C62BD3" w:rsidRDefault="00C62BD3" w:rsidP="00944289">
      <w:pPr>
        <w:spacing w:after="0" w:line="360" w:lineRule="auto"/>
        <w:ind w:left="-6" w:hanging="11"/>
        <w:contextualSpacing/>
        <w:jc w:val="left"/>
      </w:pPr>
      <w:r>
        <w:rPr>
          <w:b/>
        </w:rPr>
        <w:t xml:space="preserve">Parecer da Comissão de Licitações: </w:t>
      </w:r>
    </w:p>
    <w:p w:rsidR="00C62BD3" w:rsidRDefault="00C62BD3" w:rsidP="00944289">
      <w:pPr>
        <w:spacing w:after="0" w:line="360" w:lineRule="auto"/>
        <w:ind w:left="-6" w:hanging="11"/>
        <w:contextualSpacing/>
      </w:pPr>
      <w:r>
        <w:t xml:space="preserve">Tendo em vista o processo de contratação por dispensa de licitação que vem a análise da presente comissão, esta emite parecer FAVORÁVEL a aquisição de medicamentos, tudo isso em consonância ao Termo de Formalização de Demanda </w:t>
      </w:r>
      <w:r w:rsidR="00944289">
        <w:t>002/2025</w:t>
      </w:r>
      <w:r>
        <w:t xml:space="preserve">. Salienta-se que as empresa vencedoras apresentaram toda a documentação exigida para esta contratação. Sendo assim encaminhe-se o presente processo de dispensa de licitação ao setor jurídico para que seja emitido parecer acerca da legalidade do processo. </w:t>
      </w:r>
    </w:p>
    <w:p w:rsidR="00944289" w:rsidRDefault="00944289" w:rsidP="00C62BD3">
      <w:pPr>
        <w:spacing w:after="345" w:line="259" w:lineRule="auto"/>
        <w:ind w:left="0" w:right="2" w:firstLine="0"/>
        <w:jc w:val="right"/>
      </w:pPr>
    </w:p>
    <w:p w:rsidR="00C62BD3" w:rsidRDefault="00C62BD3" w:rsidP="00C62BD3">
      <w:pPr>
        <w:spacing w:after="345" w:line="259" w:lineRule="auto"/>
        <w:ind w:left="0" w:right="2" w:firstLine="0"/>
        <w:jc w:val="right"/>
      </w:pPr>
      <w:r>
        <w:t xml:space="preserve">Monte Alegre dos Campos, </w:t>
      </w:r>
      <w:r w:rsidR="00944289">
        <w:t>24 de janeiro de 2025.</w:t>
      </w:r>
      <w:r>
        <w:t xml:space="preserve"> </w:t>
      </w:r>
    </w:p>
    <w:p w:rsidR="00944289" w:rsidRDefault="00944289" w:rsidP="00C62BD3">
      <w:pPr>
        <w:spacing w:after="345" w:line="259" w:lineRule="auto"/>
        <w:ind w:left="0" w:right="2" w:firstLine="0"/>
        <w:jc w:val="right"/>
      </w:pPr>
    </w:p>
    <w:p w:rsidR="00C62BD3" w:rsidRDefault="00944289" w:rsidP="00C62BD3">
      <w:pPr>
        <w:spacing w:after="105" w:line="259" w:lineRule="auto"/>
        <w:ind w:right="5"/>
        <w:jc w:val="center"/>
      </w:pPr>
      <w:r>
        <w:t>Cíntia Deise de Jesus Tavares</w:t>
      </w:r>
    </w:p>
    <w:p w:rsidR="00CD6CD9" w:rsidRDefault="00C62BD3" w:rsidP="00944289">
      <w:pPr>
        <w:jc w:val="center"/>
      </w:pPr>
      <w:r w:rsidRPr="00944289">
        <w:t>Membro da Comissão de Licitaçã</w:t>
      </w:r>
      <w:r>
        <w:t>o</w:t>
      </w:r>
    </w:p>
    <w:sectPr w:rsidR="00CD6CD9" w:rsidSect="00C62BD3">
      <w:headerReference w:type="default" r:id="rId8"/>
      <w:footerReference w:type="default" r:id="rId9"/>
      <w:pgSz w:w="11907" w:h="16840" w:code="9"/>
      <w:pgMar w:top="1134" w:right="1275" w:bottom="1418" w:left="1134" w:header="284" w:footer="87" w:gutter="0"/>
      <w:cols w:space="708"/>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7A13" w:rsidRDefault="00557A13" w:rsidP="00C62BD3">
      <w:pPr>
        <w:spacing w:after="0" w:line="240" w:lineRule="auto"/>
      </w:pPr>
      <w:r>
        <w:separator/>
      </w:r>
    </w:p>
  </w:endnote>
  <w:endnote w:type="continuationSeparator" w:id="0">
    <w:p w:rsidR="00557A13" w:rsidRDefault="00557A13" w:rsidP="00C62B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vantGarde Md BT">
    <w:altName w:val="Century Gothic"/>
    <w:charset w:val="00"/>
    <w:family w:val="swiss"/>
    <w:pitch w:val="variable"/>
    <w:sig w:usb0="00000007" w:usb1="00000000" w:usb2="00000000" w:usb3="00000000" w:csb0="0000001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BD3" w:rsidRPr="00C62BD3" w:rsidRDefault="00C62BD3" w:rsidP="00C62BD3">
    <w:pPr>
      <w:spacing w:after="0"/>
      <w:ind w:left="11" w:hanging="11"/>
      <w:contextualSpacing/>
      <w:jc w:val="center"/>
      <w:rPr>
        <w:sz w:val="18"/>
        <w:szCs w:val="18"/>
      </w:rPr>
    </w:pPr>
    <w:r w:rsidRPr="00C62BD3">
      <w:rPr>
        <w:sz w:val="18"/>
        <w:szCs w:val="18"/>
      </w:rPr>
      <w:t xml:space="preserve">Av. Pedro </w:t>
    </w:r>
    <w:proofErr w:type="spellStart"/>
    <w:r w:rsidRPr="00C62BD3">
      <w:rPr>
        <w:sz w:val="18"/>
        <w:szCs w:val="18"/>
      </w:rPr>
      <w:t>Zamban</w:t>
    </w:r>
    <w:proofErr w:type="spellEnd"/>
    <w:r w:rsidRPr="00C62BD3">
      <w:rPr>
        <w:sz w:val="18"/>
        <w:szCs w:val="18"/>
      </w:rPr>
      <w:t>, 1000 - Centro - Monte Alegre dos Campos</w:t>
    </w:r>
  </w:p>
  <w:p w:rsidR="00C62BD3" w:rsidRPr="00C62BD3" w:rsidRDefault="00C62BD3" w:rsidP="00C62BD3">
    <w:pPr>
      <w:spacing w:after="0"/>
      <w:ind w:left="11" w:hanging="11"/>
      <w:contextualSpacing/>
      <w:jc w:val="center"/>
      <w:rPr>
        <w:sz w:val="18"/>
        <w:szCs w:val="18"/>
      </w:rPr>
    </w:pPr>
    <w:r w:rsidRPr="00C62BD3">
      <w:rPr>
        <w:sz w:val="18"/>
        <w:szCs w:val="18"/>
      </w:rPr>
      <w:t>CEP: 95236-000 | CNPJ: 01.615.314/0001-61 | Telefone: (54) 3908-3700</w:t>
    </w:r>
  </w:p>
  <w:p w:rsidR="00C62BD3" w:rsidRPr="00C62BD3" w:rsidRDefault="00C62BD3" w:rsidP="00C62BD3">
    <w:pPr>
      <w:spacing w:after="0"/>
      <w:ind w:left="11" w:hanging="11"/>
      <w:contextualSpacing/>
      <w:jc w:val="center"/>
      <w:rPr>
        <w:sz w:val="18"/>
        <w:szCs w:val="18"/>
      </w:rPr>
    </w:pPr>
    <w:r w:rsidRPr="00C62BD3">
      <w:rPr>
        <w:sz w:val="18"/>
        <w:szCs w:val="18"/>
      </w:rPr>
      <w:t>E-mail: licita@montealegredoscampos.rs.gov.br | comprasmac@hotmail.com</w:t>
    </w:r>
  </w:p>
  <w:p w:rsidR="00C62BD3" w:rsidRPr="00C62BD3" w:rsidRDefault="00C62BD3" w:rsidP="00C62BD3">
    <w:pPr>
      <w:spacing w:after="0"/>
      <w:ind w:left="11" w:hanging="11"/>
      <w:contextualSpacing/>
      <w:jc w:val="center"/>
      <w:rPr>
        <w:sz w:val="18"/>
        <w:szCs w:val="18"/>
      </w:rPr>
    </w:pPr>
    <w:r w:rsidRPr="00C62BD3">
      <w:rPr>
        <w:sz w:val="18"/>
        <w:szCs w:val="18"/>
      </w:rPr>
      <w:t>www.montealegredoscampos.rs.gov.br</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7A13" w:rsidRDefault="00557A13" w:rsidP="00C62BD3">
      <w:pPr>
        <w:spacing w:after="0" w:line="240" w:lineRule="auto"/>
      </w:pPr>
      <w:r>
        <w:separator/>
      </w:r>
    </w:p>
  </w:footnote>
  <w:footnote w:type="continuationSeparator" w:id="0">
    <w:p w:rsidR="00557A13" w:rsidRDefault="00557A13" w:rsidP="00C62B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BD3" w:rsidRDefault="00C62BD3" w:rsidP="00C62BD3">
    <w:pPr>
      <w:keepNext/>
      <w:outlineLvl w:val="0"/>
      <w:rPr>
        <w:rFonts w:ascii="AvantGarde Md BT" w:eastAsia="Times New Roman" w:hAnsi="AvantGarde Md BT" w:cs="Times New Roman"/>
        <w:b/>
        <w:sz w:val="24"/>
        <w:szCs w:val="20"/>
      </w:rPr>
    </w:pPr>
    <w:r>
      <w:rPr>
        <w:noProof/>
      </w:rPr>
      <w:drawing>
        <wp:anchor distT="0" distB="0" distL="114300" distR="114300" simplePos="0" relativeHeight="251658240" behindDoc="1" locked="0" layoutInCell="1" allowOverlap="1" wp14:anchorId="2EB11875" wp14:editId="5B04159F">
          <wp:simplePos x="0" y="0"/>
          <wp:positionH relativeFrom="column">
            <wp:posOffset>-203035</wp:posOffset>
          </wp:positionH>
          <wp:positionV relativeFrom="paragraph">
            <wp:posOffset>-70264</wp:posOffset>
          </wp:positionV>
          <wp:extent cx="1192530" cy="1129085"/>
          <wp:effectExtent l="0" t="0" r="7620" b="0"/>
          <wp:wrapTight wrapText="bothSides">
            <wp:wrapPolygon edited="0">
              <wp:start x="0" y="0"/>
              <wp:lineTo x="0" y="21138"/>
              <wp:lineTo x="21393" y="21138"/>
              <wp:lineTo x="21393" y="0"/>
              <wp:lineTo x="0" y="0"/>
            </wp:wrapPolygon>
          </wp:wrapTight>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192530" cy="1129085"/>
                  </a:xfrm>
                  <a:prstGeom prst="rect">
                    <a:avLst/>
                  </a:prstGeom>
                </pic:spPr>
              </pic:pic>
            </a:graphicData>
          </a:graphic>
          <wp14:sizeRelH relativeFrom="page">
            <wp14:pctWidth>0</wp14:pctWidth>
          </wp14:sizeRelH>
          <wp14:sizeRelV relativeFrom="page">
            <wp14:pctHeight>0</wp14:pctHeight>
          </wp14:sizeRelV>
        </wp:anchor>
      </w:drawing>
    </w:r>
    <w:r>
      <w:rPr>
        <w:rFonts w:ascii="AvantGarde Md BT" w:eastAsia="Times New Roman" w:hAnsi="AvantGarde Md BT" w:cs="Times New Roman"/>
        <w:b/>
        <w:sz w:val="24"/>
        <w:szCs w:val="20"/>
      </w:rPr>
      <w:t xml:space="preserve">        </w:t>
    </w:r>
  </w:p>
  <w:p w:rsidR="00C62BD3" w:rsidRPr="007C17B5" w:rsidRDefault="00C62BD3" w:rsidP="00C62BD3">
    <w:pPr>
      <w:keepNext/>
      <w:outlineLvl w:val="0"/>
      <w:rPr>
        <w:rFonts w:ascii="AvantGarde Md BT" w:eastAsia="Times New Roman" w:hAnsi="AvantGarde Md BT" w:cs="Times New Roman"/>
        <w:b/>
        <w:sz w:val="24"/>
        <w:szCs w:val="20"/>
      </w:rPr>
    </w:pPr>
    <w:r>
      <w:rPr>
        <w:rFonts w:ascii="AvantGarde Md BT" w:eastAsia="Times New Roman" w:hAnsi="AvantGarde Md BT" w:cs="Times New Roman"/>
        <w:b/>
        <w:sz w:val="24"/>
        <w:szCs w:val="20"/>
      </w:rPr>
      <w:t xml:space="preserve">                           </w:t>
    </w:r>
    <w:r w:rsidRPr="007C17B5">
      <w:rPr>
        <w:rFonts w:ascii="AvantGarde Md BT" w:eastAsia="Times New Roman" w:hAnsi="AvantGarde Md BT" w:cs="Times New Roman"/>
        <w:b/>
        <w:sz w:val="24"/>
        <w:szCs w:val="20"/>
      </w:rPr>
      <w:t>ESTADO DO RIO GRANDE DO SUL</w:t>
    </w:r>
  </w:p>
  <w:p w:rsidR="00C62BD3" w:rsidRDefault="00C62BD3" w:rsidP="00C62BD3">
    <w:pPr>
      <w:rPr>
        <w:b/>
        <w:sz w:val="24"/>
        <w:szCs w:val="24"/>
      </w:rPr>
    </w:pPr>
    <w:r>
      <w:rPr>
        <w:b/>
        <w:sz w:val="24"/>
        <w:szCs w:val="24"/>
      </w:rPr>
      <w:t xml:space="preserve">      </w:t>
    </w:r>
    <w:r w:rsidRPr="007C17B5">
      <w:rPr>
        <w:b/>
        <w:sz w:val="24"/>
        <w:szCs w:val="24"/>
      </w:rPr>
      <w:t>PREFEITURA MUNICIPAL DE MONTE ALEGRE DOS CAMPOS</w:t>
    </w:r>
  </w:p>
  <w:p w:rsidR="00C62BD3" w:rsidRDefault="00C62BD3">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DA12E5"/>
    <w:multiLevelType w:val="multilevel"/>
    <w:tmpl w:val="9ECA1624"/>
    <w:lvl w:ilvl="0">
      <w:start w:val="1"/>
      <w:numFmt w:val="decimal"/>
      <w:lvlText w:val="%1."/>
      <w:lvlJc w:val="left"/>
      <w:pPr>
        <w:ind w:left="284" w:hanging="284"/>
      </w:pPr>
      <w:rPr>
        <w:rFonts w:hint="default"/>
        <w:b/>
        <w:bCs w:val="0"/>
      </w:rPr>
    </w:lvl>
    <w:lvl w:ilvl="1">
      <w:start w:val="1"/>
      <w:numFmt w:val="decimal"/>
      <w:lvlText w:val="%1.%2."/>
      <w:lvlJc w:val="left"/>
      <w:pPr>
        <w:ind w:left="284" w:hanging="284"/>
      </w:pPr>
      <w:rPr>
        <w:rFonts w:ascii="Arial" w:hAnsi="Arial" w:cs="Arial" w:hint="default"/>
        <w:b/>
      </w:rPr>
    </w:lvl>
    <w:lvl w:ilvl="2">
      <w:start w:val="1"/>
      <w:numFmt w:val="decimal"/>
      <w:lvlText w:val="%1.%2.%3."/>
      <w:lvlJc w:val="left"/>
      <w:pPr>
        <w:ind w:left="284" w:hanging="284"/>
      </w:pPr>
      <w:rPr>
        <w:rFonts w:hint="default"/>
        <w:b/>
      </w:rPr>
    </w:lvl>
    <w:lvl w:ilvl="3">
      <w:start w:val="1"/>
      <w:numFmt w:val="decimal"/>
      <w:lvlText w:val="%1.%2.%3.%4."/>
      <w:lvlJc w:val="left"/>
      <w:pPr>
        <w:ind w:left="284" w:hanging="284"/>
      </w:pPr>
      <w:rPr>
        <w:rFonts w:hint="default"/>
        <w:b/>
      </w:rPr>
    </w:lvl>
    <w:lvl w:ilvl="4">
      <w:start w:val="1"/>
      <w:numFmt w:val="decimal"/>
      <w:lvlText w:val="%1.%2.%3.%4.%5."/>
      <w:lvlJc w:val="left"/>
      <w:pPr>
        <w:ind w:left="284" w:hanging="284"/>
      </w:pPr>
      <w:rPr>
        <w:rFonts w:hint="default"/>
      </w:rPr>
    </w:lvl>
    <w:lvl w:ilvl="5">
      <w:start w:val="1"/>
      <w:numFmt w:val="decimal"/>
      <w:lvlText w:val="%1.%2.%3.%4.%5.%6."/>
      <w:lvlJc w:val="left"/>
      <w:pPr>
        <w:ind w:left="284" w:hanging="284"/>
      </w:pPr>
      <w:rPr>
        <w:rFonts w:hint="default"/>
      </w:rPr>
    </w:lvl>
    <w:lvl w:ilvl="6">
      <w:start w:val="1"/>
      <w:numFmt w:val="decimal"/>
      <w:lvlText w:val="%1.%2.%3.%4.%5.%6.%7."/>
      <w:lvlJc w:val="left"/>
      <w:pPr>
        <w:ind w:left="284" w:hanging="284"/>
      </w:pPr>
      <w:rPr>
        <w:rFonts w:hint="default"/>
      </w:rPr>
    </w:lvl>
    <w:lvl w:ilvl="7">
      <w:start w:val="1"/>
      <w:numFmt w:val="decimal"/>
      <w:lvlText w:val="%1.%2.%3.%4.%5.%6.%7.%8."/>
      <w:lvlJc w:val="left"/>
      <w:pPr>
        <w:ind w:left="284" w:hanging="284"/>
      </w:pPr>
      <w:rPr>
        <w:rFonts w:hint="default"/>
      </w:rPr>
    </w:lvl>
    <w:lvl w:ilvl="8">
      <w:start w:val="1"/>
      <w:numFmt w:val="decimal"/>
      <w:lvlText w:val="%1.%2.%3.%4.%5.%6.%7.%8.%9."/>
      <w:lvlJc w:val="left"/>
      <w:pPr>
        <w:ind w:left="284" w:hanging="2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drawingGridHorizontalSpacing w:val="100"/>
  <w:drawingGridVerticalSpacing w:val="136"/>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BD3"/>
    <w:rsid w:val="000945E1"/>
    <w:rsid w:val="003341B1"/>
    <w:rsid w:val="00404EDE"/>
    <w:rsid w:val="00557A13"/>
    <w:rsid w:val="00944289"/>
    <w:rsid w:val="00C62BD3"/>
    <w:rsid w:val="00CA6B4B"/>
    <w:rsid w:val="00EB1EF5"/>
    <w:rsid w:val="00FD71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BA2625"/>
  <w15:chartTrackingRefBased/>
  <w15:docId w15:val="{7CA05D83-BC1F-420E-96E0-65CA2E1A0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2BD3"/>
    <w:pPr>
      <w:spacing w:after="109" w:line="358" w:lineRule="auto"/>
      <w:ind w:left="10" w:hanging="10"/>
      <w:jc w:val="both"/>
    </w:pPr>
    <w:rPr>
      <w:rFonts w:ascii="Arial" w:eastAsia="Arial" w:hAnsi="Arial" w:cs="Arial"/>
      <w:color w:val="000000"/>
      <w:lang w:eastAsia="pt-BR"/>
    </w:rPr>
  </w:style>
  <w:style w:type="paragraph" w:styleId="Ttulo1">
    <w:name w:val="heading 1"/>
    <w:next w:val="Normal"/>
    <w:link w:val="Ttulo1Char"/>
    <w:uiPriority w:val="9"/>
    <w:unhideWhenUsed/>
    <w:qFormat/>
    <w:rsid w:val="00C62BD3"/>
    <w:pPr>
      <w:keepNext/>
      <w:keepLines/>
      <w:spacing w:after="0"/>
      <w:ind w:left="36" w:hanging="10"/>
      <w:outlineLvl w:val="0"/>
    </w:pPr>
    <w:rPr>
      <w:rFonts w:ascii="Arial" w:eastAsia="Arial" w:hAnsi="Arial" w:cs="Arial"/>
      <w:color w:val="000000"/>
      <w:sz w:val="2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62BD3"/>
    <w:pPr>
      <w:tabs>
        <w:tab w:val="center" w:pos="4252"/>
        <w:tab w:val="right" w:pos="8504"/>
      </w:tabs>
      <w:spacing w:after="0" w:line="240" w:lineRule="auto"/>
      <w:ind w:left="0" w:firstLine="0"/>
      <w:jc w:val="left"/>
    </w:pPr>
    <w:rPr>
      <w:rFonts w:asciiTheme="minorHAnsi" w:eastAsiaTheme="minorHAnsi" w:hAnsiTheme="minorHAnsi" w:cstheme="minorBidi"/>
      <w:color w:val="auto"/>
      <w:lang w:eastAsia="en-US"/>
    </w:rPr>
  </w:style>
  <w:style w:type="character" w:customStyle="1" w:styleId="CabealhoChar">
    <w:name w:val="Cabeçalho Char"/>
    <w:basedOn w:val="Fontepargpadro"/>
    <w:link w:val="Cabealho"/>
    <w:uiPriority w:val="99"/>
    <w:rsid w:val="00C62BD3"/>
  </w:style>
  <w:style w:type="paragraph" w:styleId="Rodap">
    <w:name w:val="footer"/>
    <w:basedOn w:val="Normal"/>
    <w:link w:val="RodapChar"/>
    <w:uiPriority w:val="99"/>
    <w:unhideWhenUsed/>
    <w:rsid w:val="00C62BD3"/>
    <w:pPr>
      <w:tabs>
        <w:tab w:val="center" w:pos="4252"/>
        <w:tab w:val="right" w:pos="8504"/>
      </w:tabs>
      <w:spacing w:after="0" w:line="240" w:lineRule="auto"/>
      <w:ind w:left="0" w:firstLine="0"/>
      <w:jc w:val="left"/>
    </w:pPr>
    <w:rPr>
      <w:rFonts w:asciiTheme="minorHAnsi" w:eastAsiaTheme="minorHAnsi" w:hAnsiTheme="minorHAnsi" w:cstheme="minorBidi"/>
      <w:color w:val="auto"/>
      <w:lang w:eastAsia="en-US"/>
    </w:rPr>
  </w:style>
  <w:style w:type="character" w:customStyle="1" w:styleId="RodapChar">
    <w:name w:val="Rodapé Char"/>
    <w:basedOn w:val="Fontepargpadro"/>
    <w:link w:val="Rodap"/>
    <w:uiPriority w:val="99"/>
    <w:rsid w:val="00C62BD3"/>
  </w:style>
  <w:style w:type="character" w:customStyle="1" w:styleId="Ttulo1Char">
    <w:name w:val="Título 1 Char"/>
    <w:basedOn w:val="Fontepargpadro"/>
    <w:link w:val="Ttulo1"/>
    <w:uiPriority w:val="9"/>
    <w:rsid w:val="00C62BD3"/>
    <w:rPr>
      <w:rFonts w:ascii="Arial" w:eastAsia="Arial" w:hAnsi="Arial" w:cs="Arial"/>
      <w:color w:val="000000"/>
      <w:sz w:val="28"/>
      <w:lang w:eastAsia="pt-BR"/>
    </w:rPr>
  </w:style>
  <w:style w:type="character" w:styleId="Hyperlink">
    <w:name w:val="Hyperlink"/>
    <w:uiPriority w:val="99"/>
    <w:unhideWhenUsed/>
    <w:rsid w:val="00C62BD3"/>
    <w:rPr>
      <w:color w:val="0000FF"/>
      <w:u w:val="single"/>
    </w:rPr>
  </w:style>
  <w:style w:type="paragraph" w:styleId="PargrafodaLista">
    <w:name w:val="List Paragraph"/>
    <w:aliases w:val="List I Paragraph,Segundo"/>
    <w:basedOn w:val="Normal"/>
    <w:link w:val="PargrafodaListaChar"/>
    <w:uiPriority w:val="34"/>
    <w:qFormat/>
    <w:rsid w:val="00944289"/>
    <w:pPr>
      <w:spacing w:after="200" w:line="276" w:lineRule="auto"/>
      <w:ind w:left="720" w:firstLine="0"/>
      <w:contextualSpacing/>
      <w:jc w:val="left"/>
    </w:pPr>
    <w:rPr>
      <w:rFonts w:ascii="Calibri" w:eastAsia="Calibri" w:hAnsi="Calibri" w:cs="Times New Roman"/>
      <w:color w:val="auto"/>
      <w:lang w:eastAsia="en-US"/>
    </w:rPr>
  </w:style>
  <w:style w:type="character" w:customStyle="1" w:styleId="PargrafodaListaChar">
    <w:name w:val="Parágrafo da Lista Char"/>
    <w:aliases w:val="List I Paragraph Char,Segundo Char"/>
    <w:link w:val="PargrafodaLista"/>
    <w:uiPriority w:val="34"/>
    <w:qFormat/>
    <w:locked/>
    <w:rsid w:val="00944289"/>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planalto.gov.br/ccivil_03/_Ato2023-2026/2024/Decreto/D12343.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472</Words>
  <Characters>2551</Characters>
  <Application>Microsoft Office Word</Application>
  <DocSecurity>0</DocSecurity>
  <Lines>21</Lines>
  <Paragraphs>6</Paragraphs>
  <ScaleCrop>false</ScaleCrop>
  <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COMPRAS</dc:creator>
  <cp:keywords/>
  <dc:description/>
  <cp:lastModifiedBy>COMPRAS</cp:lastModifiedBy>
  <cp:revision>3</cp:revision>
  <dcterms:created xsi:type="dcterms:W3CDTF">2025-01-24T14:16:00Z</dcterms:created>
  <dcterms:modified xsi:type="dcterms:W3CDTF">2025-01-24T14:50:00Z</dcterms:modified>
</cp:coreProperties>
</file>